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Review manuscript template</w:t>
      </w:r>
    </w:p>
    <w:p>
      <w:r>
        <w:t>NeuScience author resources  |  Version 5 October 2026</w:t>
      </w:r>
    </w:p>
    <w:p>
      <w:r>
        <w:t>Optional preparation aid for Systematic Reviews and Narrative Reviews. Delete the template title, instructions and bracketed prompts before submission. Keep review-facing files anonymous. Both types permit 8,000 main-text words and 100 references; displays should be proportionate. Do not describe a narrative review as systematic unless the methods support that description.</w:t>
      </w:r>
    </w:p>
    <w:p>
      <w:pPr>
        <w:pStyle w:val="Heading1"/>
      </w:pPr>
      <w:r>
        <w:t>Manuscript title</w:t>
      </w:r>
    </w:p>
    <w:p>
      <w:r>
        <w:t>[Insert the title and identify the review design where useful.]</w:t>
      </w:r>
    </w:p>
    <w:p>
      <w:pPr>
        <w:pStyle w:val="Heading1"/>
      </w:pPr>
      <w:r>
        <w:t>Abstract and keywords</w:t>
      </w:r>
    </w:p>
    <w:p>
      <w:r>
        <w:t>[Provide 50–250 words and 5–8 keywords. Identify the question, actual literature approach, principal synthesis and limitations.]</w:t>
      </w:r>
    </w:p>
    <w:p>
      <w:pPr>
        <w:pStyle w:val="Heading1"/>
      </w:pPr>
      <w:r>
        <w:t>Introduction</w:t>
      </w:r>
    </w:p>
    <w:p>
      <w:r>
        <w:t>[Explain the question, its relevance, the existing evidence and the need for this synthesis.]</w:t>
      </w:r>
    </w:p>
    <w:p>
      <w:pPr>
        <w:pStyle w:val="Heading1"/>
      </w:pPr>
      <w:r>
        <w:t>Methods for a systematic review</w:t>
      </w:r>
    </w:p>
    <w:p>
      <w:r>
        <w:t>[Specify protocol/registration and deviations, eligibility, databases/platforms, exact searches and dates, screening, extraction, risk-of-bias assessment and synthesis. For meta-analysis identify effect measures, models, heterogeneity, sensitivity analyses and missing-result bias assessment. Complete PRISMA and supply a flow diagram.]</w:t>
      </w:r>
    </w:p>
    <w:p>
      <w:pPr>
        <w:pStyle w:val="Heading1"/>
      </w:pPr>
      <w:r>
        <w:t>Approach for a narrative review</w:t>
      </w:r>
    </w:p>
    <w:p>
      <w:r>
        <w:t>[If this is a narrative review, replace the preceding systematic-review section with a truthful account of how sources were identified and selected, the scope and limitations. Do not claim exhaustive coverage without supporting methods.]</w:t>
      </w:r>
    </w:p>
    <w:p>
      <w:pPr>
        <w:pStyle w:val="Heading1"/>
      </w:pPr>
      <w:r>
        <w:t>Results or thematic synthesis</w:t>
      </w:r>
    </w:p>
    <w:p>
      <w:r>
        <w:t>[For a systematic review report selection and exclusions, included-study characteristics, appraisal and synthesis. For a narrative review use coherent topical headings, critically evaluate evidence and identify disagreements and gaps.]</w:t>
      </w:r>
    </w:p>
    <w:p>
      <w:pPr>
        <w:pStyle w:val="Heading1"/>
      </w:pPr>
      <w:r>
        <w:t>Discussion and limitations</w:t>
      </w:r>
    </w:p>
    <w:p>
      <w:r>
        <w:t>[Explain the strength and applicability of the evidence, bias, heterogeneity and uncertainty. Distinguish established conclusions from interpretation and research priorities.]</w:t>
      </w:r>
    </w:p>
    <w:p>
      <w:pPr>
        <w:pStyle w:val="Heading1"/>
      </w:pPr>
      <w:r>
        <w:t>Declarations</w:t>
      </w:r>
    </w:p>
    <w:p>
      <w:r>
        <w:t>[Include applicable ethics/consent explanation, funding and sponsor role, competing interests, contributions, data/code availability, registration and AI assistance. Keep identifying information in the confidential editor packet where needed. Do not assume that every review uses the same not-applicable statements.]</w:t>
      </w:r>
    </w:p>
    <w:p>
      <w:pPr>
        <w:pStyle w:val="Heading1"/>
      </w:pPr>
      <w:r>
        <w:t>References</w:t>
      </w:r>
    </w:p>
    <w:p>
      <w:r>
        <w:t>[Use numbered Vancouver-style citations, verify the original records and stay within 100 references unless an exception is agreed.]</w:t>
      </w:r>
    </w:p>
    <w:p>
      <w:pPr>
        <w:pStyle w:val="Heading1"/>
      </w:pPr>
      <w:r>
        <w:t>Displays and supplementary files</w:t>
      </w:r>
    </w:p>
    <w:p>
      <w:r>
        <w:t>[Provide legends, editable tables, searches, excluded full-text studies with reasons, appraisal information and relevant analytic resources. Label and cite all supplementary items consistently. Keep identifying information and confidential correspondence out of publication supplements.]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14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0"/>
      <w:outlineLvl w:val="0"/>
    </w:pPr>
    <w:rPr>
      <w:rFonts w:ascii="Times New Roman" w:hAnsi="Times New Roman" w:eastAsia="Times New Roman" w:cs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manuscript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